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1E38" w14:textId="77777777" w:rsidR="00D2770B" w:rsidRDefault="00D2770B" w:rsidP="00D2770B">
      <w:pPr>
        <w:jc w:val="center"/>
        <w:rPr>
          <w:b/>
          <w:sz w:val="44"/>
          <w:szCs w:val="44"/>
          <w:u w:val="double"/>
        </w:rPr>
      </w:pPr>
    </w:p>
    <w:p w14:paraId="39C3A2D0" w14:textId="4619418F" w:rsidR="00D2770B" w:rsidRPr="002317CA" w:rsidRDefault="00D2770B" w:rsidP="00D2770B">
      <w:pPr>
        <w:jc w:val="center"/>
        <w:rPr>
          <w:b/>
          <w:sz w:val="44"/>
          <w:szCs w:val="44"/>
          <w:u w:val="double"/>
        </w:rPr>
      </w:pPr>
      <w:r w:rsidRPr="002317CA">
        <w:rPr>
          <w:b/>
          <w:sz w:val="44"/>
          <w:szCs w:val="44"/>
          <w:u w:val="double"/>
        </w:rPr>
        <w:t>REGLEMENT INTERIEUR 202</w:t>
      </w:r>
      <w:r>
        <w:rPr>
          <w:b/>
          <w:sz w:val="44"/>
          <w:szCs w:val="44"/>
          <w:u w:val="double"/>
        </w:rPr>
        <w:t>6</w:t>
      </w:r>
    </w:p>
    <w:p w14:paraId="2149CF12" w14:textId="77777777" w:rsidR="00D2770B" w:rsidRDefault="00D2770B" w:rsidP="00D2770B">
      <w:pPr>
        <w:rPr>
          <w:sz w:val="32"/>
          <w:szCs w:val="32"/>
        </w:rPr>
      </w:pPr>
      <w:r w:rsidRPr="00DA7E19">
        <w:rPr>
          <w:b/>
          <w:sz w:val="32"/>
          <w:szCs w:val="32"/>
          <w:u w:val="single"/>
        </w:rPr>
        <w:t>Pour l’enlogement</w:t>
      </w:r>
      <w:r w:rsidRPr="00DA7E19">
        <w:rPr>
          <w:sz w:val="32"/>
          <w:szCs w:val="32"/>
        </w:rPr>
        <w:t> :</w:t>
      </w:r>
    </w:p>
    <w:p w14:paraId="2799A049" w14:textId="77777777" w:rsidR="00D2770B" w:rsidRPr="00DA7E19" w:rsidRDefault="00D2770B" w:rsidP="00D2770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>Vérifier la couleur des portes des paniers pour séparer les secteurs.</w:t>
      </w:r>
    </w:p>
    <w:p w14:paraId="4BA6D394" w14:textId="77777777" w:rsidR="00D2770B" w:rsidRPr="00DF515C" w:rsidRDefault="00D2770B" w:rsidP="00D2770B">
      <w:pPr>
        <w:pStyle w:val="Paragraphedeliste"/>
        <w:numPr>
          <w:ilvl w:val="0"/>
          <w:numId w:val="1"/>
        </w:numPr>
        <w:jc w:val="both"/>
      </w:pPr>
      <w:r w:rsidRPr="00DF515C">
        <w:t>SECTEUR EST</w:t>
      </w:r>
      <w:r>
        <w:t> </w:t>
      </w:r>
      <w:r>
        <w:tab/>
        <w:t>: JAUNE</w:t>
      </w:r>
      <w:r w:rsidRPr="00DF515C">
        <w:t xml:space="preserve">  </w:t>
      </w:r>
      <w:r w:rsidRPr="00DF515C">
        <w:tab/>
      </w:r>
    </w:p>
    <w:p w14:paraId="5A0FC468" w14:textId="77777777" w:rsidR="00D2770B" w:rsidRPr="00DF515C" w:rsidRDefault="00D2770B" w:rsidP="00D2770B">
      <w:pPr>
        <w:pStyle w:val="Paragraphedeliste"/>
        <w:numPr>
          <w:ilvl w:val="0"/>
          <w:numId w:val="1"/>
        </w:numPr>
        <w:jc w:val="both"/>
      </w:pPr>
      <w:r w:rsidRPr="00DF515C">
        <w:t>SECTEUR CENTRE</w:t>
      </w:r>
      <w:r>
        <w:tab/>
        <w:t>: NOIR</w:t>
      </w:r>
      <w:r w:rsidRPr="00DF515C">
        <w:t xml:space="preserve">  </w:t>
      </w:r>
      <w:r>
        <w:t xml:space="preserve">  </w:t>
      </w:r>
    </w:p>
    <w:p w14:paraId="29EEBC59" w14:textId="77777777" w:rsidR="00D2770B" w:rsidRPr="00DF515C" w:rsidRDefault="00D2770B" w:rsidP="00D2770B">
      <w:pPr>
        <w:pStyle w:val="Paragraphedeliste"/>
        <w:numPr>
          <w:ilvl w:val="0"/>
          <w:numId w:val="1"/>
        </w:numPr>
        <w:jc w:val="both"/>
      </w:pPr>
      <w:r w:rsidRPr="00DF515C">
        <w:t>SECTEUR OUEST</w:t>
      </w:r>
      <w:r>
        <w:tab/>
        <w:t>: BLANC</w:t>
      </w:r>
      <w:r w:rsidRPr="00DF515C">
        <w:t xml:space="preserve">  </w:t>
      </w:r>
      <w:r w:rsidRPr="00DF515C">
        <w:tab/>
      </w:r>
    </w:p>
    <w:p w14:paraId="46BC71C2" w14:textId="77777777" w:rsidR="00D2770B" w:rsidRPr="00DA7E19" w:rsidRDefault="00D2770B" w:rsidP="00D2770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>Contrôler le montage de la ficelle et du plomb pour que le plomb reste sur la porte du panier une fois ouvert</w:t>
      </w:r>
      <w:r>
        <w:rPr>
          <w:sz w:val="24"/>
          <w:szCs w:val="24"/>
        </w:rPr>
        <w:t>e</w:t>
      </w:r>
      <w:r w:rsidRPr="00DA7E19">
        <w:rPr>
          <w:sz w:val="24"/>
          <w:szCs w:val="24"/>
        </w:rPr>
        <w:t xml:space="preserve"> (ce qui permet de laisser le lieu de lâcher propre).</w:t>
      </w:r>
    </w:p>
    <w:p w14:paraId="4664E7A2" w14:textId="77777777" w:rsidR="00D2770B" w:rsidRPr="00DA7E19" w:rsidRDefault="00D2770B" w:rsidP="00D2770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>Mettre des étiquettes devant et derrière chaque panier lorsqu’il y a un doublon (sinon le panier sera lâché au concours le plus loin).</w:t>
      </w:r>
    </w:p>
    <w:p w14:paraId="2817089F" w14:textId="77777777" w:rsidR="00D2770B" w:rsidRPr="00DA7E19" w:rsidRDefault="00D2770B" w:rsidP="00D2770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>Pour le bien-être animal, il ne faut pas dépasser 25 pigeons par panier que ce soit osiers ou plastiques (voir moins pendant les fortes chaleurs).</w:t>
      </w:r>
    </w:p>
    <w:p w14:paraId="16B27C47" w14:textId="77777777" w:rsidR="00D2770B" w:rsidRPr="00912DBF" w:rsidRDefault="00D2770B" w:rsidP="00D2770B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A7E19">
        <w:rPr>
          <w:sz w:val="24"/>
          <w:szCs w:val="24"/>
        </w:rPr>
        <w:t xml:space="preserve">Faire parvenir la liste de couplage électronique des pigeons </w:t>
      </w:r>
      <w:r>
        <w:rPr>
          <w:sz w:val="24"/>
          <w:szCs w:val="24"/>
        </w:rPr>
        <w:t xml:space="preserve">au plus tard le </w:t>
      </w:r>
      <w:r w:rsidRPr="00956C8C">
        <w:rPr>
          <w:b/>
          <w:bCs/>
          <w:sz w:val="24"/>
          <w:szCs w:val="24"/>
        </w:rPr>
        <w:t>03 mai</w:t>
      </w:r>
      <w:r>
        <w:rPr>
          <w:sz w:val="24"/>
          <w:szCs w:val="24"/>
        </w:rPr>
        <w:t xml:space="preserve"> </w:t>
      </w:r>
      <w:r w:rsidRPr="00DA7E19">
        <w:rPr>
          <w:sz w:val="24"/>
          <w:szCs w:val="24"/>
        </w:rPr>
        <w:t xml:space="preserve">à </w:t>
      </w:r>
      <w:r>
        <w:rPr>
          <w:sz w:val="24"/>
          <w:szCs w:val="24"/>
        </w:rPr>
        <w:t>Barbara DUROY</w:t>
      </w:r>
      <w:r w:rsidRPr="00DA7E19">
        <w:rPr>
          <w:sz w:val="24"/>
          <w:szCs w:val="24"/>
        </w:rPr>
        <w:t xml:space="preserve"> (vieux</w:t>
      </w:r>
      <w:r>
        <w:rPr>
          <w:sz w:val="24"/>
          <w:szCs w:val="24"/>
        </w:rPr>
        <w:t>, yearling et jeune</w:t>
      </w:r>
      <w:r w:rsidRPr="00DA7E19">
        <w:rPr>
          <w:sz w:val="24"/>
          <w:szCs w:val="24"/>
        </w:rPr>
        <w:t xml:space="preserve">) </w:t>
      </w:r>
      <w:r w:rsidRPr="00912DBF">
        <w:rPr>
          <w:b/>
          <w:bCs/>
          <w:sz w:val="24"/>
          <w:szCs w:val="24"/>
        </w:rPr>
        <w:t>sous enveloppe au camion ou par mail</w:t>
      </w:r>
      <w:r>
        <w:rPr>
          <w:b/>
          <w:bCs/>
          <w:sz w:val="24"/>
          <w:szCs w:val="24"/>
        </w:rPr>
        <w:t>, pensez à renvoyer pour tout rajout ou changement.</w:t>
      </w:r>
    </w:p>
    <w:p w14:paraId="58567254" w14:textId="77777777" w:rsidR="00D2770B" w:rsidRPr="00DA7E19" w:rsidRDefault="00D2770B" w:rsidP="00D2770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 xml:space="preserve">Il est obligatoire lors du passage du camion, de prévoir au minimum </w:t>
      </w:r>
      <w:r>
        <w:rPr>
          <w:sz w:val="24"/>
          <w:szCs w:val="24"/>
        </w:rPr>
        <w:t>3</w:t>
      </w:r>
      <w:r w:rsidRPr="00DA7E19">
        <w:rPr>
          <w:sz w:val="24"/>
          <w:szCs w:val="24"/>
        </w:rPr>
        <w:t xml:space="preserve"> personnes pour charger les paniers.</w:t>
      </w:r>
    </w:p>
    <w:p w14:paraId="076CE5BF" w14:textId="77777777" w:rsidR="00D2770B" w:rsidRPr="00DA7E19" w:rsidRDefault="00D2770B" w:rsidP="00D2770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>Il est demandé aux Sociétés d’effectuer un tour de chargement au lieu de regroupement (étant pour 202</w:t>
      </w:r>
      <w:r>
        <w:rPr>
          <w:sz w:val="24"/>
          <w:szCs w:val="24"/>
        </w:rPr>
        <w:t>6</w:t>
      </w:r>
      <w:r w:rsidRPr="00DA7E19">
        <w:rPr>
          <w:sz w:val="24"/>
          <w:szCs w:val="24"/>
        </w:rPr>
        <w:t xml:space="preserve"> </w:t>
      </w:r>
      <w:r>
        <w:rPr>
          <w:sz w:val="24"/>
          <w:szCs w:val="24"/>
        </w:rPr>
        <w:t>Sourdon</w:t>
      </w:r>
      <w:r w:rsidRPr="00DA7E19">
        <w:rPr>
          <w:sz w:val="24"/>
          <w:szCs w:val="24"/>
        </w:rPr>
        <w:t xml:space="preserve">) avec au moins </w:t>
      </w:r>
      <w:r>
        <w:rPr>
          <w:b/>
          <w:bCs/>
          <w:sz w:val="24"/>
          <w:szCs w:val="24"/>
        </w:rPr>
        <w:t>4</w:t>
      </w:r>
      <w:r w:rsidRPr="00912DBF">
        <w:rPr>
          <w:b/>
          <w:bCs/>
          <w:sz w:val="24"/>
          <w:szCs w:val="24"/>
        </w:rPr>
        <w:t xml:space="preserve"> personnes</w:t>
      </w:r>
      <w:r w:rsidRPr="00DA7E19">
        <w:rPr>
          <w:sz w:val="24"/>
          <w:szCs w:val="24"/>
        </w:rPr>
        <w:t xml:space="preserve">, </w:t>
      </w:r>
      <w:r w:rsidRPr="00DA7E19">
        <w:rPr>
          <w:b/>
          <w:bCs/>
          <w:sz w:val="24"/>
          <w:szCs w:val="24"/>
        </w:rPr>
        <w:t>la société qui ne prendrait pas son tour se verrait facturer une pénalité de 100€.</w:t>
      </w:r>
    </w:p>
    <w:p w14:paraId="77B69312" w14:textId="77777777" w:rsidR="00D2770B" w:rsidRPr="00DA7E19" w:rsidRDefault="00D2770B" w:rsidP="00D2770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>Lors de l’enlogement, un amateur ne doit pas passer ses pigeons lui-même.</w:t>
      </w:r>
    </w:p>
    <w:p w14:paraId="32350CB4" w14:textId="77777777" w:rsidR="00D2770B" w:rsidRPr="00D81B5C" w:rsidRDefault="00D2770B" w:rsidP="00D2770B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81B5C">
        <w:rPr>
          <w:b/>
          <w:bCs/>
          <w:sz w:val="24"/>
          <w:szCs w:val="24"/>
        </w:rPr>
        <w:t>Il est impératif que chaque président renvoie l’attestation sur l’honneur de vaccination ainsi que le tableau complété avec la liste des amateurs participant aux concours. Les attestations individuelles sont à complétées par l’ensemble des amateurs et chacun doit fournir son ordonnance, ses deux documents doivent être conservés dans vos locaux respectifs.</w:t>
      </w:r>
    </w:p>
    <w:p w14:paraId="38353646" w14:textId="77777777" w:rsidR="00D2770B" w:rsidRPr="00DA7E19" w:rsidRDefault="00D2770B" w:rsidP="00D2770B">
      <w:pPr>
        <w:jc w:val="both"/>
        <w:rPr>
          <w:sz w:val="32"/>
          <w:szCs w:val="32"/>
        </w:rPr>
      </w:pPr>
      <w:r w:rsidRPr="00DA7E19">
        <w:rPr>
          <w:b/>
          <w:sz w:val="32"/>
          <w:szCs w:val="32"/>
          <w:u w:val="single"/>
        </w:rPr>
        <w:t>Pour le dépouillement</w:t>
      </w:r>
      <w:r w:rsidRPr="00DA7E19">
        <w:rPr>
          <w:sz w:val="32"/>
          <w:szCs w:val="32"/>
        </w:rPr>
        <w:t> :</w:t>
      </w:r>
    </w:p>
    <w:p w14:paraId="6C6FEFF2" w14:textId="77777777" w:rsidR="00D2770B" w:rsidRPr="00DA7E19" w:rsidRDefault="00D2770B" w:rsidP="00D2770B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>Ne pas oublier de joindre, au classificateur, la feuille récapitulative des pigeons de chaque amateur en distinguant les vieux, les 1 ans et les jeunes (si besoin les femelles). Il est demandé de faire un total global de la société pour chaque catégorie.</w:t>
      </w:r>
    </w:p>
    <w:p w14:paraId="1D5512EC" w14:textId="4E466B35" w:rsidR="00D2770B" w:rsidRPr="00451374" w:rsidRDefault="005E40D7" w:rsidP="00D2770B">
      <w:pPr>
        <w:pStyle w:val="Paragraphedeliste"/>
        <w:numPr>
          <w:ilvl w:val="0"/>
          <w:numId w:val="4"/>
        </w:num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Une fois le dépouillement effectué</w:t>
      </w:r>
      <w:r w:rsidR="00D2770B" w:rsidRPr="00451374">
        <w:rPr>
          <w:b/>
          <w:bCs/>
          <w:sz w:val="24"/>
          <w:szCs w:val="24"/>
        </w:rPr>
        <w:t xml:space="preserve">, il faut envoyer les feuilles </w:t>
      </w:r>
      <w:r w:rsidR="00D2770B" w:rsidRPr="00451374">
        <w:rPr>
          <w:b/>
          <w:bCs/>
          <w:color w:val="EE0000"/>
          <w:sz w:val="24"/>
          <w:szCs w:val="24"/>
        </w:rPr>
        <w:t xml:space="preserve">au plus tard </w:t>
      </w:r>
      <w:r>
        <w:rPr>
          <w:b/>
          <w:bCs/>
          <w:color w:val="EE0000"/>
          <w:sz w:val="24"/>
          <w:szCs w:val="24"/>
        </w:rPr>
        <w:t xml:space="preserve">le </w:t>
      </w:r>
      <w:r w:rsidR="00D2770B" w:rsidRPr="00451374">
        <w:rPr>
          <w:b/>
          <w:bCs/>
          <w:color w:val="EE0000"/>
          <w:sz w:val="24"/>
          <w:szCs w:val="24"/>
        </w:rPr>
        <w:t>mardi 12h00</w:t>
      </w:r>
      <w:r>
        <w:rPr>
          <w:b/>
          <w:bCs/>
          <w:color w:val="EE0000"/>
          <w:sz w:val="24"/>
          <w:szCs w:val="24"/>
        </w:rPr>
        <w:t xml:space="preserve"> au classificateur</w:t>
      </w:r>
      <w:r w:rsidR="00D2770B" w:rsidRPr="00451374">
        <w:rPr>
          <w:b/>
          <w:bCs/>
          <w:sz w:val="24"/>
          <w:szCs w:val="24"/>
        </w:rPr>
        <w:t xml:space="preserve">, uniquement par </w:t>
      </w:r>
      <w:r w:rsidR="00D2770B" w:rsidRPr="00451374">
        <w:rPr>
          <w:b/>
          <w:bCs/>
          <w:color w:val="EE0000"/>
          <w:sz w:val="24"/>
          <w:szCs w:val="24"/>
        </w:rPr>
        <w:t>mail en mettant Lyvan en copie</w:t>
      </w:r>
      <w:r w:rsidR="00D2770B" w:rsidRPr="00451374">
        <w:rPr>
          <w:b/>
          <w:bCs/>
          <w:sz w:val="24"/>
          <w:szCs w:val="24"/>
        </w:rPr>
        <w:t xml:space="preserve">. </w:t>
      </w:r>
    </w:p>
    <w:p w14:paraId="63C3B2E3" w14:textId="77777777" w:rsidR="00D2770B" w:rsidRDefault="00D2770B" w:rsidP="00D2770B">
      <w:pPr>
        <w:jc w:val="both"/>
        <w:rPr>
          <w:b/>
          <w:sz w:val="24"/>
          <w:szCs w:val="24"/>
          <w:u w:val="single"/>
        </w:rPr>
      </w:pPr>
    </w:p>
    <w:p w14:paraId="0E34FDBA" w14:textId="77777777" w:rsidR="00D2770B" w:rsidRDefault="00D2770B" w:rsidP="00D2770B">
      <w:pPr>
        <w:jc w:val="both"/>
        <w:rPr>
          <w:b/>
          <w:sz w:val="24"/>
          <w:szCs w:val="24"/>
          <w:u w:val="single"/>
        </w:rPr>
      </w:pPr>
    </w:p>
    <w:p w14:paraId="21F673BB" w14:textId="77777777" w:rsidR="00D2770B" w:rsidRPr="00DA7E19" w:rsidRDefault="00D2770B" w:rsidP="00D2770B">
      <w:pPr>
        <w:jc w:val="both"/>
        <w:rPr>
          <w:sz w:val="32"/>
          <w:szCs w:val="32"/>
        </w:rPr>
      </w:pPr>
      <w:r w:rsidRPr="00DA7E19">
        <w:rPr>
          <w:b/>
          <w:sz w:val="32"/>
          <w:szCs w:val="32"/>
          <w:u w:val="single"/>
        </w:rPr>
        <w:t>Précision</w:t>
      </w:r>
      <w:r w:rsidRPr="00DA7E19">
        <w:rPr>
          <w:sz w:val="32"/>
          <w:szCs w:val="32"/>
        </w:rPr>
        <w:t> :</w:t>
      </w:r>
    </w:p>
    <w:p w14:paraId="06C29864" w14:textId="77777777" w:rsidR="00D2770B" w:rsidRPr="00DA7E19" w:rsidRDefault="00D2770B" w:rsidP="00D2770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DA7E19">
        <w:rPr>
          <w:sz w:val="24"/>
          <w:szCs w:val="24"/>
        </w:rPr>
        <w:t>Les présidents de Sociétés reçoivent un SMS concernant l’heure de lâcher du concours. Ceux-ci doivent en informer leurs amateurs</w:t>
      </w:r>
      <w:r>
        <w:rPr>
          <w:sz w:val="24"/>
          <w:szCs w:val="24"/>
        </w:rPr>
        <w:t xml:space="preserve">. Dès les lâchers effectués les heures seront aussitôt publiées sur le site.  </w:t>
      </w:r>
    </w:p>
    <w:p w14:paraId="725CE46E" w14:textId="77777777" w:rsidR="00D2770B" w:rsidRPr="00FC577C" w:rsidRDefault="00D2770B" w:rsidP="00D2770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FC577C">
        <w:rPr>
          <w:sz w:val="24"/>
          <w:szCs w:val="24"/>
        </w:rPr>
        <w:t>Les constateurs électroniques doivent être mis à jour avec les nouvelles versions</w:t>
      </w:r>
      <w:r>
        <w:rPr>
          <w:sz w:val="24"/>
          <w:szCs w:val="24"/>
        </w:rPr>
        <w:t xml:space="preserve"> et homologués par la FCF.</w:t>
      </w:r>
    </w:p>
    <w:p w14:paraId="70B44153" w14:textId="195C02C7" w:rsidR="00D2770B" w:rsidRPr="00CA7637" w:rsidRDefault="00D2770B" w:rsidP="00D2770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CA7637">
        <w:rPr>
          <w:sz w:val="24"/>
          <w:szCs w:val="24"/>
        </w:rPr>
        <w:t>Un minimum de 3 paniers est demandé pour être ramassé, le cas échéant</w:t>
      </w:r>
      <w:r>
        <w:rPr>
          <w:sz w:val="24"/>
          <w:szCs w:val="24"/>
        </w:rPr>
        <w:t xml:space="preserve"> le montant de 3 paniers sera à régler.</w:t>
      </w:r>
    </w:p>
    <w:p w14:paraId="4E3B069C" w14:textId="536C58D0" w:rsidR="00D2770B" w:rsidRDefault="00D2770B" w:rsidP="00D2770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12493F">
        <w:rPr>
          <w:sz w:val="24"/>
          <w:szCs w:val="24"/>
        </w:rPr>
        <w:t xml:space="preserve">Lors des enlogements et des dépouillements, il faut garder, au local, un exemplaire de chaque amateur </w:t>
      </w:r>
      <w:r>
        <w:rPr>
          <w:sz w:val="24"/>
          <w:szCs w:val="24"/>
        </w:rPr>
        <w:t xml:space="preserve">jusqu’au 31 décembre de l’année suivante. Afin de permettre </w:t>
      </w:r>
      <w:r w:rsidRPr="0012493F">
        <w:rPr>
          <w:sz w:val="24"/>
          <w:szCs w:val="24"/>
        </w:rPr>
        <w:t>une vérification ou un contrôle lors d’une contestation</w:t>
      </w:r>
      <w:r>
        <w:rPr>
          <w:sz w:val="24"/>
          <w:szCs w:val="24"/>
        </w:rPr>
        <w:t>. La section contrôle peut demander ces documents lors d’un contrôle.</w:t>
      </w:r>
    </w:p>
    <w:p w14:paraId="49797972" w14:textId="171AB847" w:rsidR="00D2770B" w:rsidRDefault="00D2770B" w:rsidP="005A18B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D2770B">
        <w:rPr>
          <w:b/>
          <w:bCs/>
          <w:sz w:val="24"/>
          <w:szCs w:val="24"/>
        </w:rPr>
        <w:t>Un rayon de jeu a été défini, tout amateur non licencié du GRP de la Somme mais qui appartient à ce rayon, peut participer au concours organisé par le GRP de la Somme. Celui-ci devra s’acquitter d’une cotisation de 30€. Un classement honorifique sera établi, mais il ne participera pas aux championnats</w:t>
      </w:r>
      <w:r w:rsidR="00190A5B">
        <w:rPr>
          <w:b/>
          <w:bCs/>
          <w:sz w:val="24"/>
          <w:szCs w:val="24"/>
        </w:rPr>
        <w:t>, ni aux classements officiels du GRP de la Somme.</w:t>
      </w:r>
    </w:p>
    <w:p w14:paraId="603BBE94" w14:textId="6B8E3A77" w:rsidR="009D51C8" w:rsidRDefault="009D51C8" w:rsidP="009D51C8">
      <w:pPr>
        <w:pStyle w:val="Paragraphedeliste"/>
        <w:rPr>
          <w:b/>
          <w:bCs/>
          <w:sz w:val="24"/>
          <w:szCs w:val="24"/>
        </w:rPr>
      </w:pPr>
    </w:p>
    <w:p w14:paraId="30D7DC18" w14:textId="77777777" w:rsidR="00403BD6" w:rsidRDefault="00403BD6" w:rsidP="009D51C8">
      <w:pPr>
        <w:pStyle w:val="Paragraphedeliste"/>
        <w:rPr>
          <w:b/>
          <w:bCs/>
          <w:sz w:val="24"/>
          <w:szCs w:val="24"/>
        </w:rPr>
      </w:pPr>
    </w:p>
    <w:p w14:paraId="379CB76A" w14:textId="77777777" w:rsidR="00403BD6" w:rsidRDefault="00403BD6" w:rsidP="009D51C8">
      <w:pPr>
        <w:pStyle w:val="Paragraphedeliste"/>
        <w:rPr>
          <w:b/>
          <w:bCs/>
          <w:sz w:val="24"/>
          <w:szCs w:val="24"/>
        </w:rPr>
      </w:pPr>
    </w:p>
    <w:p w14:paraId="1AD62E55" w14:textId="77777777" w:rsidR="00403BD6" w:rsidRDefault="00403BD6" w:rsidP="009D51C8">
      <w:pPr>
        <w:pStyle w:val="Paragraphedeliste"/>
        <w:rPr>
          <w:b/>
          <w:bCs/>
          <w:sz w:val="24"/>
          <w:szCs w:val="24"/>
        </w:rPr>
      </w:pPr>
    </w:p>
    <w:p w14:paraId="3DF2E46A" w14:textId="08FA06DA" w:rsidR="00403BD6" w:rsidRDefault="00403BD6" w:rsidP="009D51C8">
      <w:pPr>
        <w:pStyle w:val="Paragraphedeliste"/>
        <w:rPr>
          <w:b/>
          <w:bCs/>
          <w:sz w:val="24"/>
          <w:szCs w:val="24"/>
        </w:rPr>
      </w:pPr>
    </w:p>
    <w:p w14:paraId="5294BCB1" w14:textId="59C6B545" w:rsidR="00190A5B" w:rsidRDefault="00190A5B" w:rsidP="009D51C8">
      <w:pPr>
        <w:pStyle w:val="Paragraphedelist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bureau </w:t>
      </w:r>
    </w:p>
    <w:p w14:paraId="46F200BE" w14:textId="77777777" w:rsidR="00403BD6" w:rsidRDefault="00403BD6" w:rsidP="009D51C8">
      <w:pPr>
        <w:pStyle w:val="Paragraphedeliste"/>
        <w:rPr>
          <w:b/>
          <w:bCs/>
          <w:sz w:val="24"/>
          <w:szCs w:val="24"/>
        </w:rPr>
      </w:pPr>
    </w:p>
    <w:p w14:paraId="785EE577" w14:textId="77777777" w:rsidR="00403BD6" w:rsidRDefault="00403BD6" w:rsidP="009D51C8">
      <w:pPr>
        <w:pStyle w:val="Paragraphedeliste"/>
        <w:rPr>
          <w:b/>
          <w:bCs/>
          <w:sz w:val="24"/>
          <w:szCs w:val="24"/>
        </w:rPr>
      </w:pPr>
    </w:p>
    <w:p w14:paraId="72E99FDE" w14:textId="1900C016" w:rsidR="00403BD6" w:rsidRDefault="00403BD6" w:rsidP="009D51C8">
      <w:pPr>
        <w:pStyle w:val="Paragraphedelist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597E876" w14:textId="77777777" w:rsidR="009D51C8" w:rsidRDefault="009D51C8" w:rsidP="009D51C8">
      <w:pPr>
        <w:pStyle w:val="Paragraphedeliste"/>
        <w:rPr>
          <w:b/>
          <w:bCs/>
          <w:sz w:val="24"/>
          <w:szCs w:val="24"/>
        </w:rPr>
      </w:pPr>
    </w:p>
    <w:p w14:paraId="2FD560A6" w14:textId="77777777" w:rsidR="009D51C8" w:rsidRPr="00D2770B" w:rsidRDefault="009D51C8" w:rsidP="009D51C8">
      <w:pPr>
        <w:pStyle w:val="Paragraphedeliste"/>
        <w:rPr>
          <w:b/>
          <w:bCs/>
          <w:sz w:val="24"/>
          <w:szCs w:val="24"/>
        </w:rPr>
      </w:pPr>
    </w:p>
    <w:p w14:paraId="71F30801" w14:textId="5E844464" w:rsidR="00D2770B" w:rsidRDefault="00D2770B" w:rsidP="00D2770B">
      <w:pPr>
        <w:pStyle w:val="Paragraphedeliste"/>
        <w:rPr>
          <w:sz w:val="24"/>
          <w:szCs w:val="24"/>
        </w:rPr>
      </w:pPr>
    </w:p>
    <w:p w14:paraId="5434DE08" w14:textId="77777777" w:rsidR="00D2770B" w:rsidRDefault="00D2770B" w:rsidP="00D2770B">
      <w:pPr>
        <w:pStyle w:val="Paragraphedeliste"/>
        <w:framePr w:w="1525" w:h="865" w:hRule="exact" w:wrap="auto" w:vAnchor="page" w:hAnchor="page" w:x="7945" w:y="11017"/>
        <w:widowControl w:val="0"/>
        <w:autoSpaceDE w:val="0"/>
        <w:autoSpaceDN w:val="0"/>
        <w:spacing w:after="0" w:line="308" w:lineRule="exact"/>
        <w:ind w:left="8496"/>
        <w:rPr>
          <w:sz w:val="24"/>
          <w:szCs w:val="24"/>
        </w:rPr>
      </w:pPr>
    </w:p>
    <w:p w14:paraId="0B36CE06" w14:textId="77777777" w:rsidR="00D2770B" w:rsidRDefault="00D2770B" w:rsidP="00D2770B">
      <w:pPr>
        <w:pStyle w:val="Paragraphedeliste"/>
        <w:framePr w:w="1525" w:h="865" w:hRule="exact" w:wrap="auto" w:vAnchor="page" w:hAnchor="page" w:x="7945" w:y="11017"/>
        <w:widowControl w:val="0"/>
        <w:autoSpaceDE w:val="0"/>
        <w:autoSpaceDN w:val="0"/>
        <w:spacing w:after="0" w:line="308" w:lineRule="exact"/>
        <w:ind w:left="8496"/>
        <w:rPr>
          <w:sz w:val="24"/>
          <w:szCs w:val="24"/>
        </w:rPr>
      </w:pPr>
    </w:p>
    <w:p w14:paraId="508A6BFC" w14:textId="77777777" w:rsidR="00D2770B" w:rsidRDefault="00D2770B" w:rsidP="00D2770B">
      <w:pPr>
        <w:pStyle w:val="Paragraphedeliste"/>
        <w:framePr w:w="1525" w:h="865" w:hRule="exact" w:wrap="auto" w:vAnchor="page" w:hAnchor="page" w:x="7945" w:y="11017"/>
        <w:widowControl w:val="0"/>
        <w:autoSpaceDE w:val="0"/>
        <w:autoSpaceDN w:val="0"/>
        <w:spacing w:after="0" w:line="308" w:lineRule="exact"/>
        <w:ind w:left="8496"/>
        <w:rPr>
          <w:sz w:val="24"/>
          <w:szCs w:val="24"/>
        </w:rPr>
      </w:pPr>
    </w:p>
    <w:p w14:paraId="695D780A" w14:textId="77777777" w:rsidR="00D2770B" w:rsidRDefault="00D2770B" w:rsidP="00D2770B">
      <w:pPr>
        <w:pStyle w:val="Paragraphedeliste"/>
        <w:framePr w:w="1525" w:h="865" w:hRule="exact" w:wrap="auto" w:vAnchor="page" w:hAnchor="page" w:x="7945" w:y="11017"/>
        <w:widowControl w:val="0"/>
        <w:autoSpaceDE w:val="0"/>
        <w:autoSpaceDN w:val="0"/>
        <w:spacing w:after="0" w:line="308" w:lineRule="exact"/>
        <w:ind w:left="8496"/>
        <w:rPr>
          <w:sz w:val="24"/>
          <w:szCs w:val="24"/>
        </w:rPr>
      </w:pPr>
    </w:p>
    <w:p w14:paraId="41D2FB23" w14:textId="77777777" w:rsidR="00D2770B" w:rsidRPr="00451374" w:rsidRDefault="00D2770B" w:rsidP="00D2770B">
      <w:pPr>
        <w:pStyle w:val="Paragraphedeliste"/>
        <w:framePr w:w="1525" w:h="865" w:hRule="exact" w:wrap="auto" w:vAnchor="page" w:hAnchor="page" w:x="7945" w:y="11017"/>
        <w:widowControl w:val="0"/>
        <w:autoSpaceDE w:val="0"/>
        <w:autoSpaceDN w:val="0"/>
        <w:spacing w:after="0" w:line="308" w:lineRule="exact"/>
        <w:ind w:left="8496"/>
        <w:rPr>
          <w:sz w:val="24"/>
          <w:szCs w:val="24"/>
        </w:rPr>
      </w:pPr>
    </w:p>
    <w:p w14:paraId="587CD5C6" w14:textId="428A25C7" w:rsidR="00D2770B" w:rsidRPr="00451374" w:rsidRDefault="00D2770B" w:rsidP="00D2770B">
      <w:pPr>
        <w:pStyle w:val="Paragraphedeliste"/>
        <w:framePr w:w="368" w:wrap="auto" w:hAnchor="text" w:x="1416" w:y="8630"/>
        <w:widowControl w:val="0"/>
        <w:numPr>
          <w:ilvl w:val="0"/>
          <w:numId w:val="3"/>
        </w:numPr>
        <w:autoSpaceDE w:val="0"/>
        <w:autoSpaceDN w:val="0"/>
        <w:spacing w:after="0" w:line="308" w:lineRule="exact"/>
        <w:rPr>
          <w:sz w:val="24"/>
          <w:szCs w:val="24"/>
        </w:rPr>
      </w:pPr>
    </w:p>
    <w:p w14:paraId="4821E51F" w14:textId="77777777" w:rsidR="00D2770B" w:rsidRPr="00451374" w:rsidRDefault="00D2770B" w:rsidP="00D2770B">
      <w:pPr>
        <w:pStyle w:val="Paragraphedeliste"/>
        <w:framePr w:w="9156" w:wrap="auto" w:hAnchor="text" w:x="1416" w:y="8630"/>
        <w:widowControl w:val="0"/>
        <w:autoSpaceDE w:val="0"/>
        <w:autoSpaceDN w:val="0"/>
        <w:spacing w:before="30" w:after="0" w:line="308" w:lineRule="exact"/>
        <w:rPr>
          <w:sz w:val="24"/>
          <w:szCs w:val="24"/>
        </w:rPr>
      </w:pPr>
    </w:p>
    <w:p w14:paraId="0BC014F5" w14:textId="77777777" w:rsidR="00D2770B" w:rsidRPr="00893CFD" w:rsidRDefault="00D2770B" w:rsidP="00D2770B">
      <w:pPr>
        <w:framePr w:w="3021" w:wrap="auto" w:hAnchor="text" w:x="1416" w:y="9650"/>
        <w:widowControl w:val="0"/>
        <w:autoSpaceDE w:val="0"/>
        <w:autoSpaceDN w:val="0"/>
        <w:spacing w:after="0" w:line="308" w:lineRule="exact"/>
        <w:rPr>
          <w:sz w:val="24"/>
          <w:szCs w:val="24"/>
        </w:rPr>
      </w:pPr>
    </w:p>
    <w:p w14:paraId="64D10ECA" w14:textId="5C5DCBD1" w:rsidR="00A61DBA" w:rsidRDefault="00A61DBA" w:rsidP="00D2770B"/>
    <w:sectPr w:rsidR="00A61D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6D93" w14:textId="77777777" w:rsidR="00DB34E9" w:rsidRDefault="00DB34E9" w:rsidP="00D2770B">
      <w:pPr>
        <w:spacing w:after="0" w:line="240" w:lineRule="auto"/>
      </w:pPr>
      <w:r>
        <w:separator/>
      </w:r>
    </w:p>
  </w:endnote>
  <w:endnote w:type="continuationSeparator" w:id="0">
    <w:p w14:paraId="14CDB7C5" w14:textId="77777777" w:rsidR="00DB34E9" w:rsidRDefault="00DB34E9" w:rsidP="00D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00FB" w14:textId="77777777" w:rsidR="00DB34E9" w:rsidRDefault="00DB34E9" w:rsidP="00D2770B">
      <w:pPr>
        <w:spacing w:after="0" w:line="240" w:lineRule="auto"/>
      </w:pPr>
      <w:r>
        <w:separator/>
      </w:r>
    </w:p>
  </w:footnote>
  <w:footnote w:type="continuationSeparator" w:id="0">
    <w:p w14:paraId="5A7BFB04" w14:textId="77777777" w:rsidR="00DB34E9" w:rsidRDefault="00DB34E9" w:rsidP="00D2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90F" w14:textId="6EE13339" w:rsidR="00D2770B" w:rsidRDefault="00D2770B">
    <w:pPr>
      <w:pStyle w:val="En-tte"/>
    </w:pPr>
    <w:r>
      <w:rPr>
        <w:noProof/>
      </w:rPr>
      <w:drawing>
        <wp:inline distT="0" distB="0" distL="0" distR="0" wp14:anchorId="507701CD" wp14:editId="498524A4">
          <wp:extent cx="838200" cy="673549"/>
          <wp:effectExtent l="0" t="0" r="0" b="0"/>
          <wp:docPr id="2" name="Image 2" descr="Une image contenant capture d’écran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capture d’écran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27" cy="682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52E"/>
    <w:multiLevelType w:val="hybridMultilevel"/>
    <w:tmpl w:val="8FB488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3102"/>
    <w:multiLevelType w:val="hybridMultilevel"/>
    <w:tmpl w:val="EA20838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4B530A"/>
    <w:multiLevelType w:val="hybridMultilevel"/>
    <w:tmpl w:val="D31C88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07ACC"/>
    <w:multiLevelType w:val="hybridMultilevel"/>
    <w:tmpl w:val="BA2829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6782">
    <w:abstractNumId w:val="1"/>
  </w:num>
  <w:num w:numId="2" w16cid:durableId="894118445">
    <w:abstractNumId w:val="3"/>
  </w:num>
  <w:num w:numId="3" w16cid:durableId="1953398135">
    <w:abstractNumId w:val="0"/>
  </w:num>
  <w:num w:numId="4" w16cid:durableId="174595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B"/>
    <w:rsid w:val="00190A5B"/>
    <w:rsid w:val="00277066"/>
    <w:rsid w:val="00403BD6"/>
    <w:rsid w:val="005E40D7"/>
    <w:rsid w:val="009D51C8"/>
    <w:rsid w:val="00A61DBA"/>
    <w:rsid w:val="00D2770B"/>
    <w:rsid w:val="00DB34E9"/>
    <w:rsid w:val="00DB74C0"/>
    <w:rsid w:val="00F846C0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3D9B"/>
  <w15:chartTrackingRefBased/>
  <w15:docId w15:val="{253067F2-FA80-4029-91BC-CD0C03A6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70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27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7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7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7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77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7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7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77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77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77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7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7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7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7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77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77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77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7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77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77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70B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70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BAICHE</dc:creator>
  <cp:keywords/>
  <dc:description/>
  <cp:lastModifiedBy>Barbara BAICHE</cp:lastModifiedBy>
  <cp:revision>2</cp:revision>
  <cp:lastPrinted>2026-03-01T14:27:00Z</cp:lastPrinted>
  <dcterms:created xsi:type="dcterms:W3CDTF">2026-02-21T16:27:00Z</dcterms:created>
  <dcterms:modified xsi:type="dcterms:W3CDTF">2026-03-01T14:39:00Z</dcterms:modified>
</cp:coreProperties>
</file>